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80" w:rsidRPr="004F15EB" w:rsidRDefault="009843D6" w:rsidP="004F15EB">
      <w:pPr>
        <w:pStyle w:val="aa"/>
      </w:pPr>
      <w:r w:rsidRPr="009843D6">
        <w:t xml:space="preserve">The </w:t>
      </w:r>
      <w:r w:rsidR="00C35C61">
        <w:t xml:space="preserve">accuracy and </w:t>
      </w:r>
      <w:r w:rsidRPr="009843D6">
        <w:t>convergence</w:t>
      </w:r>
      <w:r>
        <w:t xml:space="preserve"> of spectral models for the sea surface and rogue waves s</w:t>
      </w:r>
      <w:r w:rsidRPr="009843D6">
        <w:t>imulation</w:t>
      </w:r>
      <w:r>
        <w:t xml:space="preserve"> </w:t>
      </w:r>
    </w:p>
    <w:p w:rsidR="000417EE" w:rsidRPr="00232CE9" w:rsidRDefault="00232CE9" w:rsidP="004F15EB">
      <w:pPr>
        <w:pStyle w:val="ac"/>
      </w:pPr>
      <w:r>
        <w:t>Kristina V. Litvenko</w:t>
      </w:r>
      <w:bookmarkStart w:id="0" w:name="_Ref509650934"/>
      <w:r w:rsidR="000F0C2D">
        <w:t>*</w:t>
      </w:r>
      <w:r w:rsidR="007F3E60" w:rsidRPr="004F15EB">
        <w:rPr>
          <w:rStyle w:val="a9"/>
        </w:rPr>
        <w:footnoteReference w:id="1"/>
      </w:r>
      <w:bookmarkEnd w:id="0"/>
      <w:r>
        <w:t xml:space="preserve">, </w:t>
      </w:r>
      <w:bookmarkStart w:id="1" w:name="_Ref509651235"/>
      <w:r w:rsidR="00D57806">
        <w:t>Sergei M. Prigarin</w:t>
      </w:r>
      <w:r w:rsidR="008F7C4B">
        <w:rPr>
          <w:vertAlign w:val="superscript"/>
        </w:rPr>
        <w:t>1</w:t>
      </w:r>
      <w:r w:rsidR="00432E55">
        <w:rPr>
          <w:rStyle w:val="a9"/>
        </w:rPr>
        <w:footnoteReference w:id="2"/>
      </w:r>
      <w:bookmarkEnd w:id="1"/>
    </w:p>
    <w:p w:rsidR="00D70680" w:rsidRPr="00D70680" w:rsidRDefault="00D70680" w:rsidP="00D70680"/>
    <w:p w:rsidR="00127E7A" w:rsidRDefault="00BA03FF" w:rsidP="00AA3187">
      <w:pPr>
        <w:autoSpaceDE w:val="0"/>
        <w:autoSpaceDN w:val="0"/>
        <w:adjustRightInd w:val="0"/>
        <w:spacing w:after="0" w:line="276" w:lineRule="auto"/>
        <w:rPr>
          <w:lang w:val="en-US"/>
        </w:rPr>
      </w:pPr>
      <w:r w:rsidRPr="00AA3187">
        <w:t>T</w:t>
      </w:r>
      <w:r w:rsidR="00127E7A" w:rsidRPr="00AA3187">
        <w:rPr>
          <w:lang w:val="en-US"/>
        </w:rPr>
        <w:t xml:space="preserve">he sea surface roughness is sufficiently well described by a random Gaussian field, which is stationary with respect to time and homogeneous </w:t>
      </w:r>
      <w:r w:rsidR="00D64C9E" w:rsidRPr="00AA3187">
        <w:rPr>
          <w:lang w:val="en-US"/>
        </w:rPr>
        <w:t>with respect to</w:t>
      </w:r>
      <w:r w:rsidR="00127E7A" w:rsidRPr="00AA3187">
        <w:rPr>
          <w:lang w:val="en-US"/>
        </w:rPr>
        <w:t xml:space="preserve"> space.</w:t>
      </w:r>
      <w:r w:rsidRPr="00AA3187">
        <w:rPr>
          <w:lang w:val="en-US"/>
        </w:rPr>
        <w:t xml:space="preserve"> </w:t>
      </w:r>
      <w:r w:rsidRPr="00AA3187">
        <w:rPr>
          <w:color w:val="000000"/>
          <w:lang w:val="en-US"/>
        </w:rPr>
        <w:t>Spectral</w:t>
      </w:r>
      <w:r w:rsidR="00CE1E0F" w:rsidRPr="00AA3187">
        <w:rPr>
          <w:color w:val="000000"/>
          <w:lang w:val="en-US"/>
        </w:rPr>
        <w:t xml:space="preserve"> </w:t>
      </w:r>
      <w:r w:rsidRPr="00AA3187">
        <w:rPr>
          <w:color w:val="000000"/>
          <w:lang w:val="en-US"/>
        </w:rPr>
        <w:t>models of the sea surface were used to solve series of applied problems by Monte Carlo method, including the simulation and research into the rogue or freak waves.</w:t>
      </w:r>
      <w:r w:rsidR="00AA3187" w:rsidRPr="00AA3187">
        <w:rPr>
          <w:color w:val="000000"/>
          <w:lang w:val="en-US"/>
        </w:rPr>
        <w:t xml:space="preserve"> </w:t>
      </w:r>
      <w:r w:rsidR="00D57806">
        <w:rPr>
          <w:color w:val="000000"/>
          <w:lang w:val="en-US"/>
        </w:rPr>
        <w:t xml:space="preserve">We </w:t>
      </w:r>
      <w:r w:rsidR="00D57806">
        <w:rPr>
          <w:lang w:val="en-US"/>
        </w:rPr>
        <w:t xml:space="preserve">use </w:t>
      </w:r>
      <w:r w:rsidR="00D57806" w:rsidRPr="00AA3187">
        <w:rPr>
          <w:lang w:val="en-US"/>
        </w:rPr>
        <w:t>conditional spectral models of random fields for the numerical simulation of rogue waves</w:t>
      </w:r>
      <w:r w:rsidR="00D57806">
        <w:rPr>
          <w:color w:val="000000"/>
          <w:lang w:val="en-US"/>
        </w:rPr>
        <w:t xml:space="preserve"> </w:t>
      </w:r>
      <w:r w:rsidR="00AA3187" w:rsidRPr="00AA3187">
        <w:rPr>
          <w:lang w:val="en-US"/>
        </w:rPr>
        <w:t>[1, 2</w:t>
      </w:r>
      <w:r w:rsidR="00D57806">
        <w:rPr>
          <w:lang w:val="en-US"/>
        </w:rPr>
        <w:t>, 3</w:t>
      </w:r>
      <w:r w:rsidR="00AA3187" w:rsidRPr="00AA3187">
        <w:rPr>
          <w:lang w:val="en-US"/>
        </w:rPr>
        <w:t>]</w:t>
      </w:r>
      <w:r w:rsidR="005667ED" w:rsidRPr="00AA3187">
        <w:rPr>
          <w:lang w:val="en-US"/>
        </w:rPr>
        <w:t>.</w:t>
      </w:r>
      <w:r w:rsidR="00AA3187" w:rsidRPr="00AA3187">
        <w:rPr>
          <w:lang w:val="en-US"/>
        </w:rPr>
        <w:t xml:space="preserve"> </w:t>
      </w:r>
      <w:r w:rsidRPr="00AA3187">
        <w:rPr>
          <w:color w:val="000000"/>
          <w:lang w:val="en-US"/>
        </w:rPr>
        <w:t xml:space="preserve">A realization of a </w:t>
      </w:r>
      <w:r w:rsidR="00AA3187" w:rsidRPr="00AA3187">
        <w:rPr>
          <w:color w:val="000000"/>
          <w:lang w:val="en-US"/>
        </w:rPr>
        <w:t xml:space="preserve">conditional </w:t>
      </w:r>
      <w:r w:rsidRPr="00AA3187">
        <w:rPr>
          <w:color w:val="000000"/>
          <w:lang w:val="en-US"/>
        </w:rPr>
        <w:t xml:space="preserve">spectral model </w:t>
      </w:r>
      <w:r w:rsidR="00AA3187" w:rsidRPr="00AA3187">
        <w:rPr>
          <w:color w:val="000000"/>
          <w:lang w:val="en-US"/>
        </w:rPr>
        <w:t>of the</w:t>
      </w:r>
      <w:r w:rsidR="00CE1E0F" w:rsidRPr="00AA3187">
        <w:rPr>
          <w:color w:val="000000"/>
          <w:lang w:val="en-US"/>
        </w:rPr>
        <w:t xml:space="preserve"> sea surface with</w:t>
      </w:r>
      <w:r w:rsidR="00D64C9E" w:rsidRPr="00D64C9E">
        <w:rPr>
          <w:color w:val="000000"/>
          <w:lang w:val="en-US"/>
        </w:rPr>
        <w:t xml:space="preserve"> </w:t>
      </w:r>
      <w:r w:rsidR="00D64C9E">
        <w:rPr>
          <w:color w:val="000000"/>
          <w:lang w:val="en-US"/>
        </w:rPr>
        <w:t>a</w:t>
      </w:r>
      <w:r w:rsidR="00CE1E0F" w:rsidRPr="00AA3187">
        <w:rPr>
          <w:color w:val="000000"/>
          <w:lang w:val="en-US"/>
        </w:rPr>
        <w:t xml:space="preserve"> </w:t>
      </w:r>
      <w:r w:rsidR="00506841" w:rsidRPr="00AA3187">
        <w:rPr>
          <w:color w:val="000000"/>
          <w:lang w:val="en-US"/>
        </w:rPr>
        <w:t>rogue</w:t>
      </w:r>
      <w:r w:rsidRPr="00AA3187">
        <w:rPr>
          <w:color w:val="000000"/>
          <w:lang w:val="en-US"/>
        </w:rPr>
        <w:t xml:space="preserve"> wave is presented in </w:t>
      </w:r>
      <w:r w:rsidRPr="00AA3187">
        <w:rPr>
          <w:lang w:val="en-US"/>
        </w:rPr>
        <w:t xml:space="preserve">Figure </w:t>
      </w:r>
      <w:r w:rsidR="00506841" w:rsidRPr="00AA3187">
        <w:rPr>
          <w:lang w:val="en-US"/>
        </w:rPr>
        <w:t>1.</w:t>
      </w:r>
      <w:bookmarkStart w:id="2" w:name="_GoBack"/>
      <w:bookmarkEnd w:id="2"/>
    </w:p>
    <w:p w:rsidR="000F4BA8" w:rsidRPr="004F6B22" w:rsidRDefault="0057150E" w:rsidP="000832FF">
      <w:pPr>
        <w:autoSpaceDE w:val="0"/>
        <w:autoSpaceDN w:val="0"/>
        <w:adjustRightInd w:val="0"/>
        <w:spacing w:after="0" w:line="276" w:lineRule="auto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667250" cy="2505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187" w:rsidRPr="00AA3187">
        <w:rPr>
          <w:lang w:val="en-US"/>
        </w:rPr>
        <w:t xml:space="preserve">Figure 1: An example of the simulated topography of the </w:t>
      </w:r>
      <w:r w:rsidR="00AA3187">
        <w:rPr>
          <w:lang w:val="en-US"/>
        </w:rPr>
        <w:t>rogue</w:t>
      </w:r>
      <w:r w:rsidR="00AA3187" w:rsidRPr="00AA3187">
        <w:rPr>
          <w:lang w:val="en-US"/>
        </w:rPr>
        <w:t xml:space="preserve"> wave (a</w:t>
      </w:r>
      <w:r w:rsidR="000F646F">
        <w:rPr>
          <w:lang w:val="en-US"/>
        </w:rPr>
        <w:t xml:space="preserve"> realization of</w:t>
      </w:r>
      <w:r w:rsidR="00AA3187" w:rsidRPr="00AA3187">
        <w:rPr>
          <w:lang w:val="en-US"/>
        </w:rPr>
        <w:t xml:space="preserve"> </w:t>
      </w:r>
      <w:r w:rsidR="00AA3187">
        <w:rPr>
          <w:lang w:val="en-US"/>
        </w:rPr>
        <w:t xml:space="preserve">conditional </w:t>
      </w:r>
      <w:r w:rsidR="00AA3187" w:rsidRPr="00AA3187">
        <w:rPr>
          <w:lang w:val="en-US"/>
        </w:rPr>
        <w:t>spectral model).</w:t>
      </w:r>
      <w:r w:rsidR="004F6B22" w:rsidRPr="004F6B22">
        <w:rPr>
          <w:rFonts w:ascii="CMR12" w:hAnsi="CMR12" w:cs="CMR12"/>
          <w:sz w:val="24"/>
          <w:szCs w:val="24"/>
          <w:lang w:val="en-US"/>
        </w:rPr>
        <w:t xml:space="preserve"> </w:t>
      </w:r>
      <w:r w:rsidR="004F6B22" w:rsidRPr="004F6B22">
        <w:rPr>
          <w:lang w:val="en-US"/>
        </w:rPr>
        <w:t xml:space="preserve">The values on the axes are given in </w:t>
      </w:r>
      <w:r w:rsidR="004F6B22">
        <w:rPr>
          <w:lang w:val="en-US"/>
        </w:rPr>
        <w:t>meters.</w:t>
      </w:r>
    </w:p>
    <w:p w:rsidR="004F6B22" w:rsidRDefault="004F6B22" w:rsidP="006575A7">
      <w:pPr>
        <w:autoSpaceDE w:val="0"/>
        <w:autoSpaceDN w:val="0"/>
        <w:adjustRightInd w:val="0"/>
        <w:spacing w:line="240" w:lineRule="auto"/>
        <w:jc w:val="left"/>
        <w:rPr>
          <w:color w:val="000000"/>
          <w:lang w:val="en-US"/>
        </w:rPr>
      </w:pPr>
    </w:p>
    <w:p w:rsidR="00D64C9E" w:rsidRDefault="009843D6" w:rsidP="009843D6">
      <w:pPr>
        <w:autoSpaceDE w:val="0"/>
        <w:autoSpaceDN w:val="0"/>
        <w:adjustRightInd w:val="0"/>
        <w:spacing w:after="0" w:line="276" w:lineRule="auto"/>
        <w:rPr>
          <w:lang w:val="en-US"/>
        </w:rPr>
      </w:pPr>
      <w:r>
        <w:rPr>
          <w:lang w:val="en-US"/>
        </w:rPr>
        <w:t>In t</w:t>
      </w:r>
      <w:r w:rsidR="00D64C9E">
        <w:rPr>
          <w:lang w:val="en-US"/>
        </w:rPr>
        <w:t>his</w:t>
      </w:r>
      <w:r w:rsidR="000F4BA8" w:rsidRPr="000F4BA8">
        <w:rPr>
          <w:lang w:val="en-US"/>
        </w:rPr>
        <w:t xml:space="preserve"> paper, </w:t>
      </w:r>
      <w:r w:rsidR="00D57806">
        <w:rPr>
          <w:lang w:val="en-US"/>
        </w:rPr>
        <w:t xml:space="preserve">we study </w:t>
      </w:r>
      <w:r w:rsidR="000F4BA8" w:rsidRPr="000F4BA8">
        <w:rPr>
          <w:lang w:val="en-US"/>
        </w:rPr>
        <w:t>sufficient conditions for</w:t>
      </w:r>
      <w:r w:rsidR="00D64C9E">
        <w:rPr>
          <w:lang w:val="en-US"/>
        </w:rPr>
        <w:t xml:space="preserve"> the</w:t>
      </w:r>
      <w:r w:rsidR="000F4BA8" w:rsidRPr="000F4BA8">
        <w:rPr>
          <w:lang w:val="en-US"/>
        </w:rPr>
        <w:t xml:space="preserve"> convergence in various function spaces of the sea surface undulation</w:t>
      </w:r>
      <w:r w:rsidR="00D64C9E">
        <w:rPr>
          <w:lang w:val="en-US"/>
        </w:rPr>
        <w:t xml:space="preserve"> </w:t>
      </w:r>
      <w:r w:rsidR="00D64C9E" w:rsidRPr="000F4BA8">
        <w:rPr>
          <w:lang w:val="en-US"/>
        </w:rPr>
        <w:t>models</w:t>
      </w:r>
      <w:r w:rsidR="000F4BA8" w:rsidRPr="000F4BA8">
        <w:rPr>
          <w:lang w:val="en-US"/>
        </w:rPr>
        <w:t xml:space="preserve"> based on</w:t>
      </w:r>
      <w:r w:rsidR="00D64C9E">
        <w:rPr>
          <w:lang w:val="en-US"/>
        </w:rPr>
        <w:t xml:space="preserve"> the</w:t>
      </w:r>
      <w:r w:rsidR="000F4BA8" w:rsidRPr="000F4BA8">
        <w:rPr>
          <w:lang w:val="en-US"/>
        </w:rPr>
        <w:t xml:space="preserve"> spectral decomposition of the stoc</w:t>
      </w:r>
      <w:r w:rsidR="00D57806">
        <w:rPr>
          <w:lang w:val="en-US"/>
        </w:rPr>
        <w:t>hastic field of the water level</w:t>
      </w:r>
      <w:r w:rsidR="000F4BA8" w:rsidRPr="000F4BA8">
        <w:rPr>
          <w:lang w:val="en-US"/>
        </w:rPr>
        <w:t>.</w:t>
      </w:r>
      <w:r w:rsidR="00C35C61">
        <w:rPr>
          <w:lang w:val="en-US"/>
        </w:rPr>
        <w:t xml:space="preserve"> </w:t>
      </w:r>
      <w:r w:rsidR="00D57806">
        <w:rPr>
          <w:lang w:val="en-US"/>
        </w:rPr>
        <w:t xml:space="preserve">We analyze </w:t>
      </w:r>
      <w:r w:rsidR="00843032" w:rsidRPr="00172E11">
        <w:rPr>
          <w:lang w:val="en-US"/>
        </w:rPr>
        <w:t>numerical errors for</w:t>
      </w:r>
      <w:r w:rsidR="00172E11" w:rsidRPr="00172E11">
        <w:rPr>
          <w:lang w:val="en-US"/>
        </w:rPr>
        <w:t xml:space="preserve"> </w:t>
      </w:r>
      <w:r w:rsidR="00D64C9E">
        <w:rPr>
          <w:lang w:val="en-US"/>
        </w:rPr>
        <w:t xml:space="preserve">the </w:t>
      </w:r>
      <w:r w:rsidR="00D57806" w:rsidRPr="00172E11">
        <w:rPr>
          <w:color w:val="212121"/>
          <w:shd w:val="clear" w:color="auto" w:fill="FFFFFF"/>
        </w:rPr>
        <w:t>functional</w:t>
      </w:r>
      <w:r w:rsidR="00D57806">
        <w:rPr>
          <w:color w:val="212121"/>
          <w:shd w:val="clear" w:color="auto" w:fill="FFFFFF"/>
        </w:rPr>
        <w:t>s</w:t>
      </w:r>
      <w:r w:rsidR="00172E11" w:rsidRPr="00172E11">
        <w:rPr>
          <w:color w:val="212121"/>
          <w:shd w:val="clear" w:color="auto" w:fill="FFFFFF"/>
        </w:rPr>
        <w:t xml:space="preserve"> of</w:t>
      </w:r>
      <w:r w:rsidR="00843032" w:rsidRPr="00172E11">
        <w:rPr>
          <w:lang w:val="en-US"/>
        </w:rPr>
        <w:t xml:space="preserve"> spectral models of the sea surface roughness</w:t>
      </w:r>
      <w:r w:rsidR="00D64C9E">
        <w:rPr>
          <w:lang w:val="en-US"/>
        </w:rPr>
        <w:t xml:space="preserve"> in order</w:t>
      </w:r>
      <w:r w:rsidR="00172E11" w:rsidRPr="00172E11">
        <w:rPr>
          <w:lang w:val="en-US"/>
        </w:rPr>
        <w:t xml:space="preserve"> to esti</w:t>
      </w:r>
      <w:r w:rsidR="00172E11">
        <w:rPr>
          <w:lang w:val="en-US"/>
        </w:rPr>
        <w:t>mate</w:t>
      </w:r>
      <w:r w:rsidR="00D64C9E">
        <w:rPr>
          <w:lang w:val="en-US"/>
        </w:rPr>
        <w:t xml:space="preserve"> the</w:t>
      </w:r>
      <w:r w:rsidR="00172E11">
        <w:rPr>
          <w:lang w:val="en-US"/>
        </w:rPr>
        <w:t xml:space="preserve"> accuracy of</w:t>
      </w:r>
      <w:r w:rsidR="00D64C9E">
        <w:rPr>
          <w:lang w:val="en-US"/>
        </w:rPr>
        <w:t xml:space="preserve"> the</w:t>
      </w:r>
      <w:r w:rsidR="00172E11">
        <w:rPr>
          <w:lang w:val="en-US"/>
        </w:rPr>
        <w:t xml:space="preserve"> stochastic mode</w:t>
      </w:r>
      <w:r w:rsidR="00172E11" w:rsidRPr="00172E11">
        <w:rPr>
          <w:lang w:val="en-US"/>
        </w:rPr>
        <w:t>ls.</w:t>
      </w:r>
      <w:r w:rsidR="00C31C67">
        <w:rPr>
          <w:lang w:val="en-US"/>
        </w:rPr>
        <w:t xml:space="preserve"> </w:t>
      </w:r>
    </w:p>
    <w:p w:rsidR="00AA3187" w:rsidRPr="000F4BA8" w:rsidRDefault="00AA3187" w:rsidP="009843D6">
      <w:pPr>
        <w:autoSpaceDE w:val="0"/>
        <w:autoSpaceDN w:val="0"/>
        <w:adjustRightInd w:val="0"/>
        <w:spacing w:after="0" w:line="276" w:lineRule="auto"/>
        <w:rPr>
          <w:lang w:val="en-US"/>
        </w:rPr>
      </w:pPr>
      <w:r w:rsidRPr="000F4BA8">
        <w:rPr>
          <w:lang w:val="en-US"/>
        </w:rPr>
        <w:t>This research was</w:t>
      </w:r>
      <w:r w:rsidR="000F4BA8" w:rsidRPr="000F4BA8">
        <w:rPr>
          <w:lang w:val="en-US"/>
        </w:rPr>
        <w:t xml:space="preserve"> </w:t>
      </w:r>
      <w:r w:rsidRPr="000F4BA8">
        <w:rPr>
          <w:lang w:val="en-US"/>
        </w:rPr>
        <w:t>supported by the Russian Foundation for Basic</w:t>
      </w:r>
      <w:r w:rsidR="000F4BA8" w:rsidRPr="000F4BA8">
        <w:rPr>
          <w:lang w:val="en-US"/>
        </w:rPr>
        <w:t xml:space="preserve"> Research (Project </w:t>
      </w:r>
      <w:r w:rsidR="00163F1D" w:rsidRPr="00163F1D">
        <w:rPr>
          <w:lang w:val="en-US"/>
        </w:rPr>
        <w:t>18-31-00159</w:t>
      </w:r>
      <w:r w:rsidR="000F4BA8" w:rsidRPr="000F4BA8">
        <w:rPr>
          <w:lang w:val="en-US"/>
        </w:rPr>
        <w:t>).</w:t>
      </w:r>
    </w:p>
    <w:p w:rsidR="00AA3187" w:rsidRPr="00AA3187" w:rsidRDefault="00AA3187" w:rsidP="000F4BA8">
      <w:pPr>
        <w:autoSpaceDE w:val="0"/>
        <w:autoSpaceDN w:val="0"/>
        <w:adjustRightInd w:val="0"/>
        <w:spacing w:after="0" w:line="240" w:lineRule="auto"/>
        <w:jc w:val="left"/>
        <w:rPr>
          <w:b/>
          <w:lang w:val="en-US" w:eastAsia="en-GB"/>
        </w:rPr>
      </w:pPr>
    </w:p>
    <w:p w:rsidR="00D70680" w:rsidRPr="00D70680" w:rsidRDefault="00D70680" w:rsidP="00D70680">
      <w:pPr>
        <w:autoSpaceDE w:val="0"/>
        <w:autoSpaceDN w:val="0"/>
        <w:adjustRightInd w:val="0"/>
        <w:spacing w:after="0" w:line="240" w:lineRule="auto"/>
        <w:rPr>
          <w:b/>
          <w:lang w:eastAsia="en-GB"/>
        </w:rPr>
      </w:pPr>
      <w:r w:rsidRPr="00D70680">
        <w:rPr>
          <w:b/>
          <w:lang w:eastAsia="en-GB"/>
        </w:rPr>
        <w:t>References</w:t>
      </w:r>
    </w:p>
    <w:p w:rsidR="00D70680" w:rsidRDefault="00D70680" w:rsidP="00D70680">
      <w:pPr>
        <w:autoSpaceDE w:val="0"/>
        <w:autoSpaceDN w:val="0"/>
        <w:adjustRightInd w:val="0"/>
        <w:spacing w:after="0" w:line="240" w:lineRule="auto"/>
        <w:rPr>
          <w:lang w:eastAsia="en-GB"/>
        </w:rPr>
      </w:pPr>
    </w:p>
    <w:p w:rsidR="00D57806" w:rsidRPr="00D57806" w:rsidRDefault="00D57806" w:rsidP="00D57806">
      <w:pPr>
        <w:pStyle w:val="Default"/>
        <w:spacing w:after="59"/>
        <w:ind w:left="567" w:hanging="567"/>
        <w:jc w:val="both"/>
        <w:rPr>
          <w:lang w:val="en-US"/>
        </w:rPr>
      </w:pPr>
      <w:r w:rsidRPr="005667ED">
        <w:rPr>
          <w:lang w:val="en-US" w:eastAsia="en-GB"/>
        </w:rPr>
        <w:lastRenderedPageBreak/>
        <w:t>[1]</w:t>
      </w:r>
      <w:r w:rsidRPr="005667ED">
        <w:rPr>
          <w:lang w:val="en-US" w:eastAsia="en-GB"/>
        </w:rPr>
        <w:tab/>
      </w:r>
      <w:r w:rsidRPr="00D57806">
        <w:rPr>
          <w:sz w:val="22"/>
          <w:szCs w:val="22"/>
          <w:lang w:val="en-US"/>
        </w:rPr>
        <w:t>Prigarin S.M., Litvenko K.V., Conditional spectral models of extreme ocean waves</w:t>
      </w:r>
      <w:r>
        <w:rPr>
          <w:sz w:val="22"/>
          <w:szCs w:val="22"/>
          <w:lang w:val="en-US"/>
        </w:rPr>
        <w:t>.</w:t>
      </w:r>
      <w:r w:rsidRPr="00D57806">
        <w:rPr>
          <w:sz w:val="22"/>
          <w:szCs w:val="22"/>
          <w:lang w:val="en-US"/>
        </w:rPr>
        <w:t xml:space="preserve"> Russian Journal of Numerical Analysis and Mathematical Modelling (2012), V.27, No.3, P.289-302</w:t>
      </w:r>
    </w:p>
    <w:p w:rsidR="00D57806" w:rsidRDefault="00D57806" w:rsidP="00AA3187">
      <w:pPr>
        <w:pStyle w:val="Default"/>
        <w:spacing w:after="59"/>
        <w:ind w:left="567" w:hanging="567"/>
        <w:jc w:val="both"/>
        <w:rPr>
          <w:lang w:val="en-US" w:eastAsia="en-GB"/>
        </w:rPr>
      </w:pPr>
    </w:p>
    <w:p w:rsidR="00C35C61" w:rsidRDefault="00D70680" w:rsidP="00AA3187">
      <w:pPr>
        <w:pStyle w:val="Default"/>
        <w:spacing w:after="59"/>
        <w:ind w:left="567" w:hanging="567"/>
        <w:jc w:val="both"/>
        <w:rPr>
          <w:lang w:val="en-US"/>
        </w:rPr>
      </w:pPr>
      <w:r w:rsidRPr="005667ED">
        <w:rPr>
          <w:lang w:val="en-US" w:eastAsia="en-GB"/>
        </w:rPr>
        <w:t>[</w:t>
      </w:r>
      <w:r w:rsidR="00D57806">
        <w:rPr>
          <w:lang w:val="en-US" w:eastAsia="en-GB"/>
        </w:rPr>
        <w:t>2</w:t>
      </w:r>
      <w:r w:rsidRPr="005667ED">
        <w:rPr>
          <w:lang w:val="en-US" w:eastAsia="en-GB"/>
        </w:rPr>
        <w:t>]</w:t>
      </w:r>
      <w:r w:rsidRPr="005667ED">
        <w:rPr>
          <w:lang w:val="en-US" w:eastAsia="en-GB"/>
        </w:rPr>
        <w:tab/>
      </w:r>
      <w:r w:rsidR="00C35C61" w:rsidRPr="00C35C61">
        <w:rPr>
          <w:sz w:val="22"/>
          <w:szCs w:val="22"/>
          <w:lang w:val="en-US"/>
        </w:rPr>
        <w:t xml:space="preserve">Litvenko K.V., Prigarin S.M., Numerical stochastic models of sea surface </w:t>
      </w:r>
      <w:r w:rsidR="00C35C61" w:rsidRPr="00C35C61">
        <w:rPr>
          <w:lang w:val="en-US"/>
        </w:rPr>
        <w:t>u</w:t>
      </w:r>
      <w:r w:rsidR="00C35C61" w:rsidRPr="00C35C61">
        <w:rPr>
          <w:sz w:val="22"/>
          <w:szCs w:val="22"/>
          <w:lang w:val="en-US"/>
        </w:rPr>
        <w:t>ndulation and extreme ocean waves</w:t>
      </w:r>
      <w:r w:rsidR="00D57806">
        <w:rPr>
          <w:sz w:val="22"/>
          <w:szCs w:val="22"/>
          <w:lang w:val="en-US"/>
        </w:rPr>
        <w:t>.</w:t>
      </w:r>
      <w:r w:rsidR="00C35C61" w:rsidRPr="00C35C61">
        <w:rPr>
          <w:sz w:val="22"/>
          <w:szCs w:val="22"/>
          <w:lang w:val="en-US"/>
        </w:rPr>
        <w:t xml:space="preserve"> Nume</w:t>
      </w:r>
      <w:r w:rsidR="00D57806">
        <w:rPr>
          <w:sz w:val="22"/>
          <w:szCs w:val="22"/>
          <w:lang w:val="en-US"/>
        </w:rPr>
        <w:t>rical Analysis and Applications</w:t>
      </w:r>
      <w:r w:rsidR="00C35C61" w:rsidRPr="00C35C61">
        <w:rPr>
          <w:sz w:val="22"/>
          <w:szCs w:val="22"/>
          <w:lang w:val="en-US"/>
        </w:rPr>
        <w:t xml:space="preserve"> (2014), </w:t>
      </w:r>
      <w:r w:rsidR="00C35C61" w:rsidRPr="00C35C61">
        <w:rPr>
          <w:lang w:val="en-US"/>
        </w:rPr>
        <w:t xml:space="preserve">V.7, </w:t>
      </w:r>
      <w:r w:rsidR="00C35C61" w:rsidRPr="00C35C61">
        <w:rPr>
          <w:sz w:val="22"/>
          <w:szCs w:val="22"/>
          <w:lang w:val="en-US"/>
        </w:rPr>
        <w:t>No.4, P.</w:t>
      </w:r>
      <w:r w:rsidR="00C35C61" w:rsidRPr="00C35C61">
        <w:rPr>
          <w:lang w:val="en-US"/>
        </w:rPr>
        <w:t xml:space="preserve"> </w:t>
      </w:r>
      <w:r w:rsidR="00C35C61" w:rsidRPr="00C35C61">
        <w:rPr>
          <w:sz w:val="22"/>
          <w:szCs w:val="22"/>
          <w:lang w:val="en-US"/>
        </w:rPr>
        <w:t>293-303</w:t>
      </w:r>
      <w:r w:rsidR="00C35C61" w:rsidRPr="00C35C61">
        <w:rPr>
          <w:lang w:val="en-US"/>
        </w:rPr>
        <w:t>.</w:t>
      </w:r>
    </w:p>
    <w:p w:rsidR="00D70680" w:rsidRPr="005667ED" w:rsidRDefault="00D70680" w:rsidP="00D70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val="en-US" w:eastAsia="en-GB"/>
        </w:rPr>
      </w:pPr>
    </w:p>
    <w:p w:rsidR="005667ED" w:rsidRDefault="00D70680" w:rsidP="006575A7">
      <w:pPr>
        <w:pStyle w:val="Default"/>
        <w:spacing w:after="59"/>
        <w:ind w:left="567" w:hanging="567"/>
        <w:jc w:val="both"/>
        <w:rPr>
          <w:sz w:val="22"/>
          <w:szCs w:val="22"/>
          <w:lang w:val="en-US"/>
        </w:rPr>
      </w:pPr>
      <w:r w:rsidRPr="00C35C61">
        <w:rPr>
          <w:lang w:val="en-US" w:eastAsia="en-GB"/>
        </w:rPr>
        <w:t>[</w:t>
      </w:r>
      <w:r w:rsidR="00D57806">
        <w:rPr>
          <w:lang w:val="en-US" w:eastAsia="en-GB"/>
        </w:rPr>
        <w:t>3</w:t>
      </w:r>
      <w:r w:rsidRPr="00C35C61">
        <w:rPr>
          <w:lang w:val="en-US" w:eastAsia="en-GB"/>
        </w:rPr>
        <w:t>]</w:t>
      </w:r>
      <w:r w:rsidRPr="00C35C61">
        <w:rPr>
          <w:lang w:val="en-US" w:eastAsia="en-GB"/>
        </w:rPr>
        <w:tab/>
      </w:r>
      <w:r w:rsidR="00C35C61" w:rsidRPr="005667ED">
        <w:rPr>
          <w:sz w:val="22"/>
          <w:szCs w:val="22"/>
          <w:lang w:val="en-US"/>
        </w:rPr>
        <w:t>Litvenko K.V., Prigarin S.M., The error analysis for spectral models of the sea surface undulation. Russian Journal of Numerical Analysis and Mathematical Modelling (2014), V.29, No.4, P.</w:t>
      </w:r>
      <w:r w:rsidR="00C35C61">
        <w:rPr>
          <w:sz w:val="22"/>
          <w:szCs w:val="22"/>
          <w:lang w:val="en-US"/>
        </w:rPr>
        <w:t xml:space="preserve"> </w:t>
      </w:r>
      <w:r w:rsidR="00C35C61" w:rsidRPr="005667ED">
        <w:rPr>
          <w:sz w:val="22"/>
          <w:szCs w:val="22"/>
          <w:lang w:val="en-US"/>
        </w:rPr>
        <w:t>239-250</w:t>
      </w:r>
      <w:r w:rsidR="00C35C61">
        <w:rPr>
          <w:sz w:val="22"/>
          <w:szCs w:val="22"/>
          <w:lang w:val="en-US"/>
        </w:rPr>
        <w:t>.</w:t>
      </w:r>
    </w:p>
    <w:p w:rsidR="0057150E" w:rsidRDefault="0057150E" w:rsidP="006575A7">
      <w:pPr>
        <w:pStyle w:val="Default"/>
        <w:spacing w:after="59"/>
        <w:ind w:left="567" w:hanging="567"/>
        <w:jc w:val="both"/>
        <w:rPr>
          <w:sz w:val="22"/>
          <w:szCs w:val="22"/>
          <w:lang w:val="en-US"/>
        </w:rPr>
      </w:pPr>
    </w:p>
    <w:p w:rsidR="0057150E" w:rsidRPr="006575A7" w:rsidRDefault="0057150E" w:rsidP="006575A7">
      <w:pPr>
        <w:pStyle w:val="Default"/>
        <w:spacing w:after="59"/>
        <w:ind w:left="567" w:hanging="567"/>
        <w:jc w:val="both"/>
        <w:rPr>
          <w:sz w:val="22"/>
          <w:szCs w:val="22"/>
          <w:lang w:val="en-US"/>
        </w:rPr>
      </w:pPr>
    </w:p>
    <w:sectPr w:rsidR="0057150E" w:rsidRPr="006575A7" w:rsidSect="00D70680">
      <w:headerReference w:type="default" r:id="rId9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F4" w:rsidRDefault="00407AF4" w:rsidP="00D70680">
      <w:pPr>
        <w:spacing w:after="0" w:line="240" w:lineRule="auto"/>
      </w:pPr>
      <w:r>
        <w:separator/>
      </w:r>
    </w:p>
  </w:endnote>
  <w:endnote w:type="continuationSeparator" w:id="0">
    <w:p w:rsidR="00407AF4" w:rsidRDefault="00407AF4" w:rsidP="00D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F4" w:rsidRDefault="00407AF4" w:rsidP="00D70680">
      <w:pPr>
        <w:spacing w:after="0" w:line="240" w:lineRule="auto"/>
      </w:pPr>
      <w:r>
        <w:separator/>
      </w:r>
    </w:p>
  </w:footnote>
  <w:footnote w:type="continuationSeparator" w:id="0">
    <w:p w:rsidR="00407AF4" w:rsidRDefault="00407AF4" w:rsidP="00D70680">
      <w:pPr>
        <w:spacing w:after="0" w:line="240" w:lineRule="auto"/>
      </w:pPr>
      <w:r>
        <w:continuationSeparator/>
      </w:r>
    </w:p>
  </w:footnote>
  <w:footnote w:id="1">
    <w:p w:rsidR="000F0C2D" w:rsidRPr="000F0C2D" w:rsidRDefault="000F0C2D" w:rsidP="000F0C2D">
      <w:pPr>
        <w:autoSpaceDE w:val="0"/>
        <w:autoSpaceDN w:val="0"/>
        <w:adjustRightInd w:val="0"/>
        <w:spacing w:after="0" w:line="240" w:lineRule="auto"/>
        <w:ind w:left="142" w:hanging="142"/>
        <w:rPr>
          <w:sz w:val="20"/>
          <w:szCs w:val="20"/>
        </w:rPr>
      </w:pPr>
      <w:r w:rsidRPr="000F0C2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F0C2D">
        <w:rPr>
          <w:color w:val="000000"/>
          <w:sz w:val="20"/>
          <w:szCs w:val="20"/>
          <w:lang w:val="en-US"/>
        </w:rPr>
        <w:t xml:space="preserve">Corresponding author: </w:t>
      </w:r>
      <w:r w:rsidRPr="000F0C2D">
        <w:rPr>
          <w:color w:val="0000FF"/>
          <w:sz w:val="20"/>
          <w:szCs w:val="20"/>
          <w:lang w:val="en-US"/>
        </w:rPr>
        <w:t>litchristina@gmail.com</w:t>
      </w:r>
    </w:p>
    <w:p w:rsidR="00232CE9" w:rsidRPr="00232CE9" w:rsidRDefault="007F3E60" w:rsidP="00C80852">
      <w:pPr>
        <w:autoSpaceDE w:val="0"/>
        <w:autoSpaceDN w:val="0"/>
        <w:adjustRightInd w:val="0"/>
        <w:spacing w:after="0" w:line="240" w:lineRule="auto"/>
        <w:ind w:left="142" w:hanging="142"/>
        <w:rPr>
          <w:sz w:val="20"/>
          <w:szCs w:val="20"/>
          <w:lang w:val="en-US"/>
        </w:rPr>
      </w:pPr>
      <w:r w:rsidRPr="00232CE9">
        <w:rPr>
          <w:rStyle w:val="a9"/>
          <w:sz w:val="20"/>
          <w:szCs w:val="20"/>
        </w:rPr>
        <w:footnoteRef/>
      </w:r>
      <w:r w:rsidRPr="00232CE9">
        <w:rPr>
          <w:sz w:val="20"/>
          <w:szCs w:val="20"/>
        </w:rPr>
        <w:t xml:space="preserve"> </w:t>
      </w:r>
      <w:r w:rsidR="00232CE9" w:rsidRPr="00232CE9">
        <w:rPr>
          <w:sz w:val="20"/>
          <w:szCs w:val="20"/>
          <w:lang w:val="en-US"/>
        </w:rPr>
        <w:t>Institute of Computational Mathematics and Mathematical Geophysics,</w:t>
      </w:r>
      <w:r w:rsidR="00C80852">
        <w:rPr>
          <w:sz w:val="20"/>
          <w:szCs w:val="20"/>
          <w:lang w:val="en-US"/>
        </w:rPr>
        <w:t xml:space="preserve"> </w:t>
      </w:r>
      <w:r w:rsidR="00232CE9" w:rsidRPr="00232CE9">
        <w:rPr>
          <w:sz w:val="20"/>
          <w:szCs w:val="20"/>
          <w:lang w:val="en-US"/>
        </w:rPr>
        <w:t>Siberian Branch of Russian Academy of Sciences, Novosibirsk, Russia</w:t>
      </w:r>
      <w:r w:rsidR="00432E55">
        <w:rPr>
          <w:sz w:val="20"/>
          <w:szCs w:val="20"/>
          <w:lang w:val="en-US"/>
        </w:rPr>
        <w:t>.</w:t>
      </w:r>
    </w:p>
  </w:footnote>
  <w:footnote w:id="2">
    <w:p w:rsidR="00432E55" w:rsidRPr="00432E55" w:rsidRDefault="00432E55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</w:t>
      </w:r>
      <w:r w:rsidRPr="00432E55">
        <w:rPr>
          <w:lang w:val="en-US"/>
        </w:rPr>
        <w:t>Novosibirsk State University, Novosibirsk, Russia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a3"/>
      <w:rPr>
        <w:rFonts w:ascii="CMR7" w:hAnsi="CMR7" w:cs="CMR7"/>
        <w:sz w:val="14"/>
        <w:szCs w:val="14"/>
        <w:lang w:eastAsia="en-GB"/>
      </w:rPr>
    </w:pPr>
  </w:p>
  <w:p w:rsidR="00D70680" w:rsidRPr="00D70680" w:rsidRDefault="00D70680" w:rsidP="00D70680">
    <w:pPr>
      <w:pStyle w:val="a3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6B8"/>
    <w:multiLevelType w:val="multilevel"/>
    <w:tmpl w:val="7B48074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1334BA7"/>
    <w:multiLevelType w:val="hybridMultilevel"/>
    <w:tmpl w:val="0576CEAA"/>
    <w:lvl w:ilvl="0" w:tplc="1D908B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E55"/>
    <w:rsid w:val="000118C2"/>
    <w:rsid w:val="00017689"/>
    <w:rsid w:val="000204C2"/>
    <w:rsid w:val="00020AF2"/>
    <w:rsid w:val="00021B42"/>
    <w:rsid w:val="00023AC8"/>
    <w:rsid w:val="00030EE6"/>
    <w:rsid w:val="00031469"/>
    <w:rsid w:val="0003484D"/>
    <w:rsid w:val="000417EE"/>
    <w:rsid w:val="00042AEC"/>
    <w:rsid w:val="00070316"/>
    <w:rsid w:val="000710FA"/>
    <w:rsid w:val="00076590"/>
    <w:rsid w:val="00082DC9"/>
    <w:rsid w:val="000832FF"/>
    <w:rsid w:val="00096BFD"/>
    <w:rsid w:val="00097294"/>
    <w:rsid w:val="000A044F"/>
    <w:rsid w:val="000C1D7C"/>
    <w:rsid w:val="000C2D09"/>
    <w:rsid w:val="000D3177"/>
    <w:rsid w:val="000E01FA"/>
    <w:rsid w:val="000E2D7B"/>
    <w:rsid w:val="000E3962"/>
    <w:rsid w:val="000E587B"/>
    <w:rsid w:val="000F0A22"/>
    <w:rsid w:val="000F0C2D"/>
    <w:rsid w:val="000F470F"/>
    <w:rsid w:val="000F4BA8"/>
    <w:rsid w:val="000F646F"/>
    <w:rsid w:val="0010646A"/>
    <w:rsid w:val="001122E1"/>
    <w:rsid w:val="0011738F"/>
    <w:rsid w:val="001251CB"/>
    <w:rsid w:val="001271DB"/>
    <w:rsid w:val="0012766D"/>
    <w:rsid w:val="00127E7A"/>
    <w:rsid w:val="00137D41"/>
    <w:rsid w:val="00146D28"/>
    <w:rsid w:val="00152E8F"/>
    <w:rsid w:val="0015790E"/>
    <w:rsid w:val="00161687"/>
    <w:rsid w:val="001617F7"/>
    <w:rsid w:val="001625C7"/>
    <w:rsid w:val="00163F1D"/>
    <w:rsid w:val="00164778"/>
    <w:rsid w:val="00170A42"/>
    <w:rsid w:val="00172E11"/>
    <w:rsid w:val="00183942"/>
    <w:rsid w:val="00186745"/>
    <w:rsid w:val="00187028"/>
    <w:rsid w:val="0019663F"/>
    <w:rsid w:val="001A2FF7"/>
    <w:rsid w:val="001A54B3"/>
    <w:rsid w:val="001B6590"/>
    <w:rsid w:val="001C0CE1"/>
    <w:rsid w:val="001C2AED"/>
    <w:rsid w:val="001D2582"/>
    <w:rsid w:val="001D3DB0"/>
    <w:rsid w:val="001D7B51"/>
    <w:rsid w:val="001E2B70"/>
    <w:rsid w:val="001E52EB"/>
    <w:rsid w:val="001E79D9"/>
    <w:rsid w:val="00207A77"/>
    <w:rsid w:val="00212244"/>
    <w:rsid w:val="002155B2"/>
    <w:rsid w:val="00215FBC"/>
    <w:rsid w:val="0022416C"/>
    <w:rsid w:val="00227E1F"/>
    <w:rsid w:val="00230FEE"/>
    <w:rsid w:val="00232CE9"/>
    <w:rsid w:val="00244F9C"/>
    <w:rsid w:val="0025407B"/>
    <w:rsid w:val="002559DF"/>
    <w:rsid w:val="002577FC"/>
    <w:rsid w:val="0026575E"/>
    <w:rsid w:val="00266594"/>
    <w:rsid w:val="00273CB0"/>
    <w:rsid w:val="0027439D"/>
    <w:rsid w:val="002747CF"/>
    <w:rsid w:val="00274E77"/>
    <w:rsid w:val="00277106"/>
    <w:rsid w:val="0029107B"/>
    <w:rsid w:val="002926B1"/>
    <w:rsid w:val="00294BAB"/>
    <w:rsid w:val="002A1654"/>
    <w:rsid w:val="002A173A"/>
    <w:rsid w:val="002A5265"/>
    <w:rsid w:val="002A5BC9"/>
    <w:rsid w:val="002B0B61"/>
    <w:rsid w:val="002B5DF2"/>
    <w:rsid w:val="002B72F4"/>
    <w:rsid w:val="002C0F88"/>
    <w:rsid w:val="002C6CC0"/>
    <w:rsid w:val="002D056D"/>
    <w:rsid w:val="002D25BE"/>
    <w:rsid w:val="002D428E"/>
    <w:rsid w:val="002D473C"/>
    <w:rsid w:val="002E0F23"/>
    <w:rsid w:val="002E42E4"/>
    <w:rsid w:val="002E6121"/>
    <w:rsid w:val="002E7D56"/>
    <w:rsid w:val="00301C85"/>
    <w:rsid w:val="00302E0A"/>
    <w:rsid w:val="00306496"/>
    <w:rsid w:val="003120E4"/>
    <w:rsid w:val="00315C96"/>
    <w:rsid w:val="00324630"/>
    <w:rsid w:val="003274F2"/>
    <w:rsid w:val="003330CA"/>
    <w:rsid w:val="003400E6"/>
    <w:rsid w:val="00342C04"/>
    <w:rsid w:val="00346261"/>
    <w:rsid w:val="00346914"/>
    <w:rsid w:val="00346B26"/>
    <w:rsid w:val="00350124"/>
    <w:rsid w:val="0035035B"/>
    <w:rsid w:val="00357053"/>
    <w:rsid w:val="00360BAC"/>
    <w:rsid w:val="00366228"/>
    <w:rsid w:val="00366CA2"/>
    <w:rsid w:val="00366ECE"/>
    <w:rsid w:val="0039247A"/>
    <w:rsid w:val="003A08E6"/>
    <w:rsid w:val="003A1EA7"/>
    <w:rsid w:val="003A5579"/>
    <w:rsid w:val="003A7F60"/>
    <w:rsid w:val="003B1B9A"/>
    <w:rsid w:val="003B3F6E"/>
    <w:rsid w:val="003B5810"/>
    <w:rsid w:val="003B69C2"/>
    <w:rsid w:val="003C22B4"/>
    <w:rsid w:val="003C23FD"/>
    <w:rsid w:val="003C35AE"/>
    <w:rsid w:val="003C7204"/>
    <w:rsid w:val="003C78D0"/>
    <w:rsid w:val="003D6BF7"/>
    <w:rsid w:val="003E56D7"/>
    <w:rsid w:val="003E7911"/>
    <w:rsid w:val="003E7F08"/>
    <w:rsid w:val="003F276E"/>
    <w:rsid w:val="003F4845"/>
    <w:rsid w:val="003F61F6"/>
    <w:rsid w:val="00400B31"/>
    <w:rsid w:val="00402278"/>
    <w:rsid w:val="00404810"/>
    <w:rsid w:val="00407AF4"/>
    <w:rsid w:val="00407D77"/>
    <w:rsid w:val="00412D36"/>
    <w:rsid w:val="004228F4"/>
    <w:rsid w:val="00422C35"/>
    <w:rsid w:val="0042516B"/>
    <w:rsid w:val="004309AD"/>
    <w:rsid w:val="00432E55"/>
    <w:rsid w:val="0044774C"/>
    <w:rsid w:val="00456496"/>
    <w:rsid w:val="00464A6C"/>
    <w:rsid w:val="00464DCA"/>
    <w:rsid w:val="0047007C"/>
    <w:rsid w:val="00472E49"/>
    <w:rsid w:val="00481E20"/>
    <w:rsid w:val="00483CFA"/>
    <w:rsid w:val="00487636"/>
    <w:rsid w:val="0049298A"/>
    <w:rsid w:val="004968AD"/>
    <w:rsid w:val="004A3069"/>
    <w:rsid w:val="004A30FE"/>
    <w:rsid w:val="004A3587"/>
    <w:rsid w:val="004A5B1A"/>
    <w:rsid w:val="004B2F21"/>
    <w:rsid w:val="004B6BA2"/>
    <w:rsid w:val="004C59B3"/>
    <w:rsid w:val="004C7AC8"/>
    <w:rsid w:val="004C7C5B"/>
    <w:rsid w:val="004D2108"/>
    <w:rsid w:val="004D237A"/>
    <w:rsid w:val="004D23C3"/>
    <w:rsid w:val="004D44F9"/>
    <w:rsid w:val="004E3C21"/>
    <w:rsid w:val="004E3DD0"/>
    <w:rsid w:val="004E6618"/>
    <w:rsid w:val="004F13B9"/>
    <w:rsid w:val="004F15EB"/>
    <w:rsid w:val="004F6B22"/>
    <w:rsid w:val="004F72B1"/>
    <w:rsid w:val="0050073F"/>
    <w:rsid w:val="005016AC"/>
    <w:rsid w:val="00503D9D"/>
    <w:rsid w:val="005050FC"/>
    <w:rsid w:val="00506841"/>
    <w:rsid w:val="00507096"/>
    <w:rsid w:val="00510757"/>
    <w:rsid w:val="00514B75"/>
    <w:rsid w:val="00522E06"/>
    <w:rsid w:val="00524794"/>
    <w:rsid w:val="00527B04"/>
    <w:rsid w:val="00531741"/>
    <w:rsid w:val="00557304"/>
    <w:rsid w:val="0055747A"/>
    <w:rsid w:val="005667ED"/>
    <w:rsid w:val="0056729A"/>
    <w:rsid w:val="0057150E"/>
    <w:rsid w:val="00575800"/>
    <w:rsid w:val="005772CA"/>
    <w:rsid w:val="00581564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20BE"/>
    <w:rsid w:val="00622BFC"/>
    <w:rsid w:val="0063390B"/>
    <w:rsid w:val="00635A57"/>
    <w:rsid w:val="006367C7"/>
    <w:rsid w:val="006431C0"/>
    <w:rsid w:val="00644F23"/>
    <w:rsid w:val="00646F05"/>
    <w:rsid w:val="006502A8"/>
    <w:rsid w:val="00652BF7"/>
    <w:rsid w:val="006550BF"/>
    <w:rsid w:val="006575A7"/>
    <w:rsid w:val="0066328D"/>
    <w:rsid w:val="006725A8"/>
    <w:rsid w:val="006754FC"/>
    <w:rsid w:val="00677C45"/>
    <w:rsid w:val="00680A9F"/>
    <w:rsid w:val="006A42DF"/>
    <w:rsid w:val="006A4C18"/>
    <w:rsid w:val="006A6C6B"/>
    <w:rsid w:val="006A715F"/>
    <w:rsid w:val="006B5CE8"/>
    <w:rsid w:val="006B7C0A"/>
    <w:rsid w:val="006C2247"/>
    <w:rsid w:val="006C4B65"/>
    <w:rsid w:val="006C55C9"/>
    <w:rsid w:val="006C6979"/>
    <w:rsid w:val="006E6543"/>
    <w:rsid w:val="006E7075"/>
    <w:rsid w:val="006F0CBA"/>
    <w:rsid w:val="006F6AC6"/>
    <w:rsid w:val="006F7FA5"/>
    <w:rsid w:val="00731428"/>
    <w:rsid w:val="00732CC5"/>
    <w:rsid w:val="0074226F"/>
    <w:rsid w:val="007424FE"/>
    <w:rsid w:val="00757488"/>
    <w:rsid w:val="00761900"/>
    <w:rsid w:val="007636BD"/>
    <w:rsid w:val="00776833"/>
    <w:rsid w:val="00776BA6"/>
    <w:rsid w:val="00783B3C"/>
    <w:rsid w:val="007A2725"/>
    <w:rsid w:val="007B06FF"/>
    <w:rsid w:val="007B7EC4"/>
    <w:rsid w:val="007C1340"/>
    <w:rsid w:val="007C6B3C"/>
    <w:rsid w:val="007D5B36"/>
    <w:rsid w:val="007E3985"/>
    <w:rsid w:val="007E55BD"/>
    <w:rsid w:val="007E6367"/>
    <w:rsid w:val="007E6C05"/>
    <w:rsid w:val="007F3E60"/>
    <w:rsid w:val="007F4981"/>
    <w:rsid w:val="007F65FD"/>
    <w:rsid w:val="007F7EF5"/>
    <w:rsid w:val="00803123"/>
    <w:rsid w:val="00804B2B"/>
    <w:rsid w:val="00805F17"/>
    <w:rsid w:val="00807C03"/>
    <w:rsid w:val="00817701"/>
    <w:rsid w:val="008203BC"/>
    <w:rsid w:val="00835A06"/>
    <w:rsid w:val="00843032"/>
    <w:rsid w:val="0084782E"/>
    <w:rsid w:val="008478EC"/>
    <w:rsid w:val="00854FCB"/>
    <w:rsid w:val="00862D18"/>
    <w:rsid w:val="008857D3"/>
    <w:rsid w:val="00897104"/>
    <w:rsid w:val="008A410D"/>
    <w:rsid w:val="008A76CE"/>
    <w:rsid w:val="008B32A3"/>
    <w:rsid w:val="008C163C"/>
    <w:rsid w:val="008D2F49"/>
    <w:rsid w:val="008D61FE"/>
    <w:rsid w:val="008E1308"/>
    <w:rsid w:val="008E4867"/>
    <w:rsid w:val="008F7C4B"/>
    <w:rsid w:val="00901999"/>
    <w:rsid w:val="00903246"/>
    <w:rsid w:val="00914E74"/>
    <w:rsid w:val="00920D67"/>
    <w:rsid w:val="00921553"/>
    <w:rsid w:val="0092746D"/>
    <w:rsid w:val="00927DFB"/>
    <w:rsid w:val="00932D93"/>
    <w:rsid w:val="00943DC5"/>
    <w:rsid w:val="009444EF"/>
    <w:rsid w:val="009528A9"/>
    <w:rsid w:val="0096061A"/>
    <w:rsid w:val="00965A52"/>
    <w:rsid w:val="00973A58"/>
    <w:rsid w:val="00973E19"/>
    <w:rsid w:val="00976B4B"/>
    <w:rsid w:val="009843D6"/>
    <w:rsid w:val="00991F5D"/>
    <w:rsid w:val="009A0ADC"/>
    <w:rsid w:val="009A2D37"/>
    <w:rsid w:val="009B0E61"/>
    <w:rsid w:val="009B3682"/>
    <w:rsid w:val="009B5A79"/>
    <w:rsid w:val="009B5CF2"/>
    <w:rsid w:val="009C1E6C"/>
    <w:rsid w:val="009C32C0"/>
    <w:rsid w:val="009C7314"/>
    <w:rsid w:val="009C734F"/>
    <w:rsid w:val="009C75FE"/>
    <w:rsid w:val="009D5926"/>
    <w:rsid w:val="009E5D78"/>
    <w:rsid w:val="009E75F4"/>
    <w:rsid w:val="009F0263"/>
    <w:rsid w:val="009F21C7"/>
    <w:rsid w:val="009F3FF3"/>
    <w:rsid w:val="00A00311"/>
    <w:rsid w:val="00A00BDA"/>
    <w:rsid w:val="00A05646"/>
    <w:rsid w:val="00A0679E"/>
    <w:rsid w:val="00A07A44"/>
    <w:rsid w:val="00A10961"/>
    <w:rsid w:val="00A11DC2"/>
    <w:rsid w:val="00A15BC2"/>
    <w:rsid w:val="00A174D6"/>
    <w:rsid w:val="00A251EB"/>
    <w:rsid w:val="00A379F4"/>
    <w:rsid w:val="00A465B0"/>
    <w:rsid w:val="00A5041C"/>
    <w:rsid w:val="00A53022"/>
    <w:rsid w:val="00A60689"/>
    <w:rsid w:val="00A630FA"/>
    <w:rsid w:val="00A65C56"/>
    <w:rsid w:val="00A77173"/>
    <w:rsid w:val="00A868D1"/>
    <w:rsid w:val="00A86910"/>
    <w:rsid w:val="00A93E44"/>
    <w:rsid w:val="00A93F25"/>
    <w:rsid w:val="00A97611"/>
    <w:rsid w:val="00AA2203"/>
    <w:rsid w:val="00AA3187"/>
    <w:rsid w:val="00AA401C"/>
    <w:rsid w:val="00AA4699"/>
    <w:rsid w:val="00AA7BB5"/>
    <w:rsid w:val="00AB0C34"/>
    <w:rsid w:val="00AB2AA4"/>
    <w:rsid w:val="00AC1C64"/>
    <w:rsid w:val="00AC3519"/>
    <w:rsid w:val="00AE2415"/>
    <w:rsid w:val="00AE3EB8"/>
    <w:rsid w:val="00AE4852"/>
    <w:rsid w:val="00AE4D7E"/>
    <w:rsid w:val="00AE71E5"/>
    <w:rsid w:val="00AF5C60"/>
    <w:rsid w:val="00AF653D"/>
    <w:rsid w:val="00AF660C"/>
    <w:rsid w:val="00AF749B"/>
    <w:rsid w:val="00B000E3"/>
    <w:rsid w:val="00B13EAD"/>
    <w:rsid w:val="00B143E4"/>
    <w:rsid w:val="00B20E54"/>
    <w:rsid w:val="00B26FDB"/>
    <w:rsid w:val="00B274A1"/>
    <w:rsid w:val="00B328EB"/>
    <w:rsid w:val="00B40469"/>
    <w:rsid w:val="00B42DAF"/>
    <w:rsid w:val="00B51774"/>
    <w:rsid w:val="00B53008"/>
    <w:rsid w:val="00B54019"/>
    <w:rsid w:val="00B75A09"/>
    <w:rsid w:val="00B9024D"/>
    <w:rsid w:val="00B91662"/>
    <w:rsid w:val="00B97C7F"/>
    <w:rsid w:val="00BA03FF"/>
    <w:rsid w:val="00BA51D0"/>
    <w:rsid w:val="00BB0F1E"/>
    <w:rsid w:val="00BB1BAB"/>
    <w:rsid w:val="00BB3E7E"/>
    <w:rsid w:val="00BB5E42"/>
    <w:rsid w:val="00BC12BF"/>
    <w:rsid w:val="00BC23EA"/>
    <w:rsid w:val="00BD59C2"/>
    <w:rsid w:val="00BD7991"/>
    <w:rsid w:val="00BE0FDC"/>
    <w:rsid w:val="00BF2006"/>
    <w:rsid w:val="00BF3CA7"/>
    <w:rsid w:val="00BF47ED"/>
    <w:rsid w:val="00BF5913"/>
    <w:rsid w:val="00BF7C83"/>
    <w:rsid w:val="00C143BD"/>
    <w:rsid w:val="00C2015F"/>
    <w:rsid w:val="00C22571"/>
    <w:rsid w:val="00C2508C"/>
    <w:rsid w:val="00C257D3"/>
    <w:rsid w:val="00C27A4B"/>
    <w:rsid w:val="00C31C67"/>
    <w:rsid w:val="00C3396F"/>
    <w:rsid w:val="00C340DF"/>
    <w:rsid w:val="00C35C61"/>
    <w:rsid w:val="00C52A0E"/>
    <w:rsid w:val="00C53665"/>
    <w:rsid w:val="00C576FA"/>
    <w:rsid w:val="00C65FBA"/>
    <w:rsid w:val="00C80852"/>
    <w:rsid w:val="00C84606"/>
    <w:rsid w:val="00C86F75"/>
    <w:rsid w:val="00C90F85"/>
    <w:rsid w:val="00C954C9"/>
    <w:rsid w:val="00C96F5D"/>
    <w:rsid w:val="00CA3619"/>
    <w:rsid w:val="00CA45B3"/>
    <w:rsid w:val="00CA5617"/>
    <w:rsid w:val="00CA68C4"/>
    <w:rsid w:val="00CD37EE"/>
    <w:rsid w:val="00CD387C"/>
    <w:rsid w:val="00CD5951"/>
    <w:rsid w:val="00CD6FEE"/>
    <w:rsid w:val="00CE1E0F"/>
    <w:rsid w:val="00D0267B"/>
    <w:rsid w:val="00D037E8"/>
    <w:rsid w:val="00D05B45"/>
    <w:rsid w:val="00D17474"/>
    <w:rsid w:val="00D31295"/>
    <w:rsid w:val="00D3441A"/>
    <w:rsid w:val="00D455F5"/>
    <w:rsid w:val="00D529B1"/>
    <w:rsid w:val="00D570DF"/>
    <w:rsid w:val="00D57806"/>
    <w:rsid w:val="00D641AD"/>
    <w:rsid w:val="00D64C9E"/>
    <w:rsid w:val="00D7032B"/>
    <w:rsid w:val="00D70680"/>
    <w:rsid w:val="00D7277E"/>
    <w:rsid w:val="00D809CD"/>
    <w:rsid w:val="00D84B7E"/>
    <w:rsid w:val="00D85272"/>
    <w:rsid w:val="00D91172"/>
    <w:rsid w:val="00D9402A"/>
    <w:rsid w:val="00D952FE"/>
    <w:rsid w:val="00DC0A0B"/>
    <w:rsid w:val="00DC2018"/>
    <w:rsid w:val="00DD3064"/>
    <w:rsid w:val="00DD4E87"/>
    <w:rsid w:val="00DD6DD7"/>
    <w:rsid w:val="00DD7CC5"/>
    <w:rsid w:val="00DF14C4"/>
    <w:rsid w:val="00E130DF"/>
    <w:rsid w:val="00E1770C"/>
    <w:rsid w:val="00E24C5D"/>
    <w:rsid w:val="00E31F41"/>
    <w:rsid w:val="00E33AEE"/>
    <w:rsid w:val="00E454FE"/>
    <w:rsid w:val="00E5301C"/>
    <w:rsid w:val="00E60598"/>
    <w:rsid w:val="00E66EE0"/>
    <w:rsid w:val="00E7140E"/>
    <w:rsid w:val="00E717CB"/>
    <w:rsid w:val="00E75556"/>
    <w:rsid w:val="00E90202"/>
    <w:rsid w:val="00E92ED3"/>
    <w:rsid w:val="00E96A4B"/>
    <w:rsid w:val="00EA692B"/>
    <w:rsid w:val="00EC15A7"/>
    <w:rsid w:val="00ED031E"/>
    <w:rsid w:val="00ED1E9B"/>
    <w:rsid w:val="00ED6420"/>
    <w:rsid w:val="00EE09CF"/>
    <w:rsid w:val="00EF3D5E"/>
    <w:rsid w:val="00EF66FD"/>
    <w:rsid w:val="00F01F8E"/>
    <w:rsid w:val="00F03BC7"/>
    <w:rsid w:val="00F065D3"/>
    <w:rsid w:val="00F10DC0"/>
    <w:rsid w:val="00F12E22"/>
    <w:rsid w:val="00F143F3"/>
    <w:rsid w:val="00F15008"/>
    <w:rsid w:val="00F15A7C"/>
    <w:rsid w:val="00F42029"/>
    <w:rsid w:val="00F43044"/>
    <w:rsid w:val="00F43316"/>
    <w:rsid w:val="00F47BB8"/>
    <w:rsid w:val="00F527C6"/>
    <w:rsid w:val="00F55F00"/>
    <w:rsid w:val="00F650CF"/>
    <w:rsid w:val="00F70426"/>
    <w:rsid w:val="00F8534A"/>
    <w:rsid w:val="00F8692E"/>
    <w:rsid w:val="00F91068"/>
    <w:rsid w:val="00F9156B"/>
    <w:rsid w:val="00F94122"/>
    <w:rsid w:val="00FA2B80"/>
    <w:rsid w:val="00FA7ADF"/>
    <w:rsid w:val="00FB7E2B"/>
    <w:rsid w:val="00FC52F3"/>
    <w:rsid w:val="00FC6A06"/>
    <w:rsid w:val="00FD1940"/>
    <w:rsid w:val="00FD3C16"/>
    <w:rsid w:val="00FF026E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DD06"/>
  <w15:docId w15:val="{86BD5007-9B28-4358-88CD-44FCE3C2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uiPriority w:val="99"/>
    <w:rsid w:val="00D706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D70680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F3E6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7F3E60"/>
    <w:rPr>
      <w:lang w:eastAsia="en-US"/>
    </w:rPr>
  </w:style>
  <w:style w:type="character" w:styleId="a9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aa">
    <w:name w:val="Title"/>
    <w:basedOn w:val="a"/>
    <w:next w:val="a"/>
    <w:link w:val="ab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ab">
    <w:name w:val="Заголовок Знак"/>
    <w:basedOn w:val="a0"/>
    <w:link w:val="aa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ac">
    <w:name w:val="Subtitle"/>
    <w:basedOn w:val="a"/>
    <w:next w:val="a"/>
    <w:link w:val="ad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ae">
    <w:name w:val="annotation reference"/>
    <w:basedOn w:val="a0"/>
    <w:uiPriority w:val="99"/>
    <w:semiHidden/>
    <w:unhideWhenUsed/>
    <w:rsid w:val="00232C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2CE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2CE9"/>
    <w:rPr>
      <w:rFonts w:ascii="Times New Roman" w:hAnsi="Times New Roman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2C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2CE9"/>
    <w:rPr>
      <w:rFonts w:ascii="Times New Roman" w:hAnsi="Times New Roman"/>
      <w:b/>
      <w:bCs/>
      <w:lang w:val="en-GB"/>
    </w:rPr>
  </w:style>
  <w:style w:type="paragraph" w:styleId="af3">
    <w:name w:val="Balloon Text"/>
    <w:basedOn w:val="a"/>
    <w:link w:val="af4"/>
    <w:uiPriority w:val="99"/>
    <w:semiHidden/>
    <w:unhideWhenUsed/>
    <w:rsid w:val="0023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2CE9"/>
    <w:rPr>
      <w:rFonts w:ascii="Tahoma" w:hAnsi="Tahoma" w:cs="Tahoma"/>
      <w:sz w:val="16"/>
      <w:szCs w:val="16"/>
      <w:lang w:val="en-GB"/>
    </w:rPr>
  </w:style>
  <w:style w:type="paragraph" w:styleId="af5">
    <w:name w:val="endnote text"/>
    <w:basedOn w:val="a"/>
    <w:link w:val="af6"/>
    <w:uiPriority w:val="99"/>
    <w:semiHidden/>
    <w:unhideWhenUsed/>
    <w:rsid w:val="00232CE9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32CE9"/>
    <w:rPr>
      <w:rFonts w:ascii="Times New Roman" w:hAnsi="Times New Roman"/>
      <w:lang w:val="en-GB"/>
    </w:rPr>
  </w:style>
  <w:style w:type="character" w:styleId="af7">
    <w:name w:val="endnote reference"/>
    <w:basedOn w:val="a0"/>
    <w:uiPriority w:val="99"/>
    <w:semiHidden/>
    <w:unhideWhenUsed/>
    <w:rsid w:val="00232CE9"/>
    <w:rPr>
      <w:vertAlign w:val="superscript"/>
    </w:rPr>
  </w:style>
  <w:style w:type="paragraph" w:customStyle="1" w:styleId="Default">
    <w:name w:val="Default"/>
    <w:rsid w:val="005667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F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4BA8"/>
    <w:rPr>
      <w:rFonts w:ascii="Courier New" w:eastAsia="Times New Roman" w:hAnsi="Courier New" w:cs="Courier New"/>
      <w:lang w:val="ru-RU" w:eastAsia="ru-RU"/>
    </w:rPr>
  </w:style>
  <w:style w:type="paragraph" w:styleId="af8">
    <w:name w:val="List Paragraph"/>
    <w:basedOn w:val="a"/>
    <w:uiPriority w:val="34"/>
    <w:qFormat/>
    <w:rsid w:val="000F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8;&#1080;&#1089;&#1090;&#1080;&#1085;&#1072;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E83C-0A5D-4A0E-B526-A459BA0D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575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Литвенко Кристина Валерьевна</cp:lastModifiedBy>
  <cp:revision>15</cp:revision>
  <cp:lastPrinted>2018-03-29T03:44:00Z</cp:lastPrinted>
  <dcterms:created xsi:type="dcterms:W3CDTF">2018-03-24T03:20:00Z</dcterms:created>
  <dcterms:modified xsi:type="dcterms:W3CDTF">2018-03-29T03:47:00Z</dcterms:modified>
</cp:coreProperties>
</file>